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49C0DA44"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8756CB">
        <w:rPr>
          <w:rFonts w:ascii="Arial" w:hAnsi="Arial" w:cs="Arial"/>
          <w:b/>
          <w:sz w:val="24"/>
          <w:lang w:eastAsia="zh-CN"/>
        </w:rPr>
        <w:t>3</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F84CA2">
        <w:rPr>
          <w:rFonts w:ascii="Arial" w:hAnsi="Arial"/>
          <w:b/>
          <w:sz w:val="24"/>
          <w:lang w:eastAsia="zh-CN"/>
        </w:rPr>
        <w:t>2</w:t>
      </w:r>
      <w:r w:rsidR="0005036F">
        <w:rPr>
          <w:rFonts w:ascii="Arial" w:hAnsi="Arial"/>
          <w:b/>
          <w:sz w:val="24"/>
          <w:lang w:eastAsia="zh-CN"/>
        </w:rPr>
        <w:t>09030</w:t>
      </w:r>
    </w:p>
    <w:p w14:paraId="69814E2E" w14:textId="61434E4A"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8756CB">
        <w:rPr>
          <w:rFonts w:ascii="Arial" w:eastAsia="SimSun" w:hAnsi="Arial"/>
          <w:b/>
          <w:sz w:val="24"/>
          <w:lang w:eastAsia="zh-CN"/>
        </w:rPr>
        <w:t>9</w:t>
      </w:r>
      <w:r w:rsidR="00472E0E">
        <w:rPr>
          <w:rFonts w:ascii="Arial" w:eastAsia="SimSun" w:hAnsi="Arial"/>
          <w:b/>
          <w:sz w:val="24"/>
          <w:vertAlign w:val="superscript"/>
          <w:lang w:eastAsia="zh-CN"/>
        </w:rPr>
        <w:t>t</w:t>
      </w:r>
      <w:r w:rsidR="008756CB">
        <w:rPr>
          <w:rFonts w:ascii="Arial" w:eastAsia="SimSun" w:hAnsi="Arial"/>
          <w:b/>
          <w:sz w:val="24"/>
          <w:vertAlign w:val="superscript"/>
          <w:lang w:eastAsia="zh-CN"/>
        </w:rPr>
        <w:t>h</w:t>
      </w:r>
      <w:r w:rsidR="00707604" w:rsidRPr="00707604">
        <w:rPr>
          <w:rFonts w:ascii="Arial" w:eastAsia="SimSun" w:hAnsi="Arial"/>
          <w:b/>
          <w:sz w:val="24"/>
          <w:lang w:eastAsia="zh-CN"/>
        </w:rPr>
        <w:t xml:space="preserve"> </w:t>
      </w:r>
      <w:r w:rsidR="008756CB">
        <w:rPr>
          <w:rFonts w:ascii="Arial" w:eastAsia="SimSun" w:hAnsi="Arial"/>
          <w:b/>
          <w:sz w:val="24"/>
          <w:lang w:eastAsia="zh-CN"/>
        </w:rPr>
        <w:t>–</w:t>
      </w:r>
      <w:r w:rsidR="00707604" w:rsidRPr="00707604">
        <w:rPr>
          <w:rFonts w:ascii="Arial" w:eastAsia="SimSun" w:hAnsi="Arial"/>
          <w:b/>
          <w:sz w:val="24"/>
          <w:lang w:eastAsia="zh-CN"/>
        </w:rPr>
        <w:t xml:space="preserve"> </w:t>
      </w:r>
      <w:r w:rsidR="008756CB">
        <w:rPr>
          <w:rFonts w:ascii="Arial" w:eastAsia="SimSun" w:hAnsi="Arial"/>
          <w:b/>
          <w:sz w:val="24"/>
          <w:lang w:eastAsia="zh-CN"/>
        </w:rPr>
        <w:t>20</w:t>
      </w:r>
      <w:r w:rsidR="008756CB">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8756CB">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3D08BB95"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9D3159">
        <w:rPr>
          <w:rFonts w:eastAsia="SimSun"/>
          <w:sz w:val="24"/>
          <w:lang w:val="en-US" w:eastAsia="zh-CN"/>
        </w:rPr>
        <w:t>Discussion on RRM test cases for NR SDT</w:t>
      </w:r>
    </w:p>
    <w:p w14:paraId="6E5F21F2" w14:textId="37A69362"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C64DFD">
        <w:rPr>
          <w:rFonts w:eastAsia="SimSun"/>
          <w:sz w:val="24"/>
          <w:lang w:val="en-US" w:eastAsia="zh-CN"/>
        </w:rPr>
        <w:t>9</w:t>
      </w:r>
      <w:r w:rsidR="00722CE4">
        <w:rPr>
          <w:rFonts w:eastAsia="SimSun"/>
          <w:sz w:val="24"/>
          <w:lang w:val="en-US" w:eastAsia="zh-CN"/>
        </w:rPr>
        <w:t>.</w:t>
      </w:r>
      <w:r w:rsidR="00C64DFD">
        <w:rPr>
          <w:rFonts w:eastAsia="SimSun"/>
          <w:sz w:val="24"/>
          <w:lang w:val="en-US" w:eastAsia="zh-CN"/>
        </w:rPr>
        <w:t>24</w:t>
      </w:r>
      <w:r w:rsidR="00C80924">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569573AD" w:rsidR="00670B13" w:rsidRDefault="004C3513"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For the Rel-17 WI on </w:t>
      </w:r>
      <w:r w:rsidRPr="004C3513">
        <w:rPr>
          <w:rFonts w:eastAsia="SimSun"/>
          <w:sz w:val="21"/>
          <w:szCs w:val="21"/>
          <w:lang w:val="en-US" w:eastAsia="zh-CN"/>
        </w:rPr>
        <w:t>NR small data transmissions in INACTIVE state</w:t>
      </w:r>
      <w:r>
        <w:rPr>
          <w:rFonts w:eastAsia="SimSun"/>
          <w:sz w:val="21"/>
          <w:szCs w:val="21"/>
          <w:lang w:val="en-US" w:eastAsia="zh-CN"/>
        </w:rPr>
        <w:t>, the core part was completed</w:t>
      </w:r>
      <w:r w:rsidR="00657514">
        <w:rPr>
          <w:rFonts w:eastAsia="SimSun"/>
          <w:sz w:val="21"/>
          <w:szCs w:val="21"/>
          <w:lang w:val="en-US" w:eastAsia="zh-CN"/>
        </w:rPr>
        <w:t xml:space="preserve"> with a big CR for RRM core requirements [3]. Now</w:t>
      </w:r>
      <w:r>
        <w:rPr>
          <w:rFonts w:eastAsia="SimSun"/>
          <w:sz w:val="21"/>
          <w:szCs w:val="21"/>
          <w:lang w:val="en-US" w:eastAsia="zh-CN"/>
        </w:rPr>
        <w:t xml:space="preserve"> it is time to discuss the performance objective [1] [2]: </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41BA6A55" w14:textId="3BE571D3" w:rsidR="004C3513" w:rsidRPr="004C3513" w:rsidRDefault="004C3513" w:rsidP="004C3513">
            <w:pPr>
              <w:pStyle w:val="Heading3"/>
              <w:rPr>
                <w:color w:val="0000FF"/>
                <w:sz w:val="22"/>
                <w:szCs w:val="22"/>
              </w:rPr>
            </w:pPr>
            <w:r w:rsidRPr="004C3513">
              <w:rPr>
                <w:color w:val="0000FF"/>
                <w:sz w:val="22"/>
                <w:szCs w:val="22"/>
              </w:rPr>
              <w:t>4.2 Objective of Performance part WI</w:t>
            </w:r>
          </w:p>
          <w:p w14:paraId="278E27EE" w14:textId="77777777" w:rsidR="004C3513" w:rsidRPr="004C3513" w:rsidRDefault="004C3513" w:rsidP="004C3513">
            <w:pPr>
              <w:pStyle w:val="NO"/>
              <w:rPr>
                <w:color w:val="0000FF"/>
                <w:sz w:val="22"/>
                <w:szCs w:val="22"/>
              </w:rPr>
            </w:pPr>
            <w:r w:rsidRPr="004C3513">
              <w:rPr>
                <w:color w:val="0000FF"/>
                <w:sz w:val="22"/>
                <w:szCs w:val="22"/>
              </w:rPr>
              <w:t>NOTE:</w:t>
            </w:r>
            <w:r w:rsidRPr="004C3513">
              <w:rPr>
                <w:color w:val="0000FF"/>
                <w:sz w:val="22"/>
                <w:szCs w:val="22"/>
              </w:rPr>
              <w:tab/>
              <w:t>Leave empty if the WI proposal does not contain a RAN performance part.</w:t>
            </w:r>
          </w:p>
          <w:p w14:paraId="139EA244" w14:textId="77777777" w:rsidR="004C3513" w:rsidRPr="004C3513" w:rsidRDefault="004C3513" w:rsidP="004C3513">
            <w:pPr>
              <w:numPr>
                <w:ilvl w:val="0"/>
                <w:numId w:val="31"/>
              </w:numPr>
              <w:overflowPunct w:val="0"/>
              <w:autoSpaceDE w:val="0"/>
              <w:autoSpaceDN w:val="0"/>
              <w:adjustRightInd w:val="0"/>
              <w:textAlignment w:val="baseline"/>
              <w:rPr>
                <w:sz w:val="22"/>
                <w:szCs w:val="22"/>
              </w:rPr>
            </w:pPr>
            <w:r w:rsidRPr="004C3513">
              <w:rPr>
                <w:sz w:val="22"/>
                <w:szCs w:val="22"/>
              </w:rPr>
              <w:t xml:space="preserve">Specify RRM test cases. </w:t>
            </w:r>
          </w:p>
          <w:p w14:paraId="34C4C20A" w14:textId="77777777" w:rsidR="00517A56" w:rsidRPr="004C3513" w:rsidRDefault="00517A56" w:rsidP="004C3513">
            <w:pPr>
              <w:overflowPunct w:val="0"/>
              <w:autoSpaceDE w:val="0"/>
              <w:autoSpaceDN w:val="0"/>
              <w:adjustRightInd w:val="0"/>
              <w:jc w:val="both"/>
              <w:textAlignment w:val="baseline"/>
              <w:rPr>
                <w:rFonts w:eastAsia="SimSun"/>
                <w:sz w:val="22"/>
                <w:szCs w:val="22"/>
                <w:lang w:eastAsia="zh-CN"/>
              </w:rPr>
            </w:pPr>
          </w:p>
        </w:tc>
      </w:tr>
    </w:tbl>
    <w:p w14:paraId="01416F1F" w14:textId="77777777" w:rsidR="00517A56" w:rsidRDefault="00517A56" w:rsidP="006F7C9D">
      <w:pPr>
        <w:pStyle w:val="BodyText"/>
        <w:tabs>
          <w:tab w:val="num" w:pos="226"/>
          <w:tab w:val="num" w:pos="284"/>
          <w:tab w:val="left" w:pos="5103"/>
        </w:tabs>
        <w:snapToGrid w:val="0"/>
        <w:spacing w:beforeLines="50" w:before="156"/>
        <w:rPr>
          <w:rFonts w:eastAsia="SimSun"/>
          <w:sz w:val="21"/>
          <w:szCs w:val="21"/>
          <w:lang w:val="en-US" w:eastAsia="zh-CN"/>
        </w:rPr>
      </w:pPr>
    </w:p>
    <w:p w14:paraId="4650BC39" w14:textId="6B1F5B3A" w:rsidR="0019214A" w:rsidRPr="0019214A" w:rsidRDefault="001C16CA"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As agreed in RAN4, a similar approach to LTE PUR is applied for NR SDT. </w:t>
      </w:r>
      <w:r w:rsidR="00BC1635">
        <w:rPr>
          <w:rFonts w:eastAsia="SimSun"/>
          <w:sz w:val="21"/>
          <w:szCs w:val="21"/>
          <w:lang w:val="en-US" w:eastAsia="zh-CN"/>
        </w:rPr>
        <w:t xml:space="preserve">However, since there was no RRM test cases defined in particular for LTE PUR [4]-[16], we propose to remove the above performance objective from the WID and close the whole WID.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1EB9C363" w14:textId="52163427" w:rsidR="004C0281" w:rsidRDefault="004C0281"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For RA-SDT, </w:t>
      </w:r>
      <w:r w:rsidR="00C97650">
        <w:rPr>
          <w:rFonts w:eastAsia="SimSun"/>
          <w:bCs/>
          <w:sz w:val="21"/>
          <w:szCs w:val="21"/>
          <w:lang w:val="en-GB" w:eastAsia="zh-CN"/>
        </w:rPr>
        <w:t xml:space="preserve">since RAN4 agreed that </w:t>
      </w:r>
      <w:r w:rsidR="00C97650" w:rsidRPr="00C97650">
        <w:rPr>
          <w:rFonts w:eastAsia="SimSun"/>
          <w:bCs/>
          <w:sz w:val="21"/>
          <w:szCs w:val="21"/>
          <w:lang w:val="en-GB" w:eastAsia="zh-CN"/>
        </w:rPr>
        <w:t>RAN4 does not introduce any new UE RRM requirements for RA-</w:t>
      </w:r>
      <w:proofErr w:type="gramStart"/>
      <w:r w:rsidR="00C97650" w:rsidRPr="00C97650">
        <w:rPr>
          <w:rFonts w:eastAsia="SimSun"/>
          <w:bCs/>
          <w:sz w:val="21"/>
          <w:szCs w:val="21"/>
          <w:lang w:val="en-GB" w:eastAsia="zh-CN"/>
        </w:rPr>
        <w:t>SDT</w:t>
      </w:r>
      <w:r w:rsidR="00C97650">
        <w:rPr>
          <w:rFonts w:eastAsia="SimSun"/>
          <w:bCs/>
          <w:sz w:val="21"/>
          <w:szCs w:val="21"/>
          <w:lang w:val="en-GB" w:eastAsia="zh-CN"/>
        </w:rPr>
        <w:t>[</w:t>
      </w:r>
      <w:proofErr w:type="gramEnd"/>
      <w:r w:rsidR="00C97650">
        <w:rPr>
          <w:rFonts w:eastAsia="SimSun"/>
          <w:bCs/>
          <w:sz w:val="21"/>
          <w:szCs w:val="21"/>
          <w:lang w:val="en-GB" w:eastAsia="zh-CN"/>
        </w:rPr>
        <w:t xml:space="preserve">17], </w:t>
      </w:r>
      <w:r w:rsidR="008B1455">
        <w:rPr>
          <w:rFonts w:eastAsia="SimSun"/>
          <w:bCs/>
          <w:sz w:val="21"/>
          <w:szCs w:val="21"/>
          <w:lang w:val="en-GB" w:eastAsia="zh-CN"/>
        </w:rPr>
        <w:t>no new RRM test cases need to be defined.</w:t>
      </w:r>
    </w:p>
    <w:p w14:paraId="38DB94BC" w14:textId="235E809E" w:rsidR="008B1455" w:rsidRPr="008B1455" w:rsidRDefault="008B1455" w:rsidP="009B2891">
      <w:pPr>
        <w:pStyle w:val="BodyText"/>
        <w:tabs>
          <w:tab w:val="num" w:pos="226"/>
          <w:tab w:val="num" w:pos="284"/>
          <w:tab w:val="left" w:pos="5103"/>
        </w:tabs>
        <w:snapToGrid w:val="0"/>
        <w:rPr>
          <w:rFonts w:eastAsia="SimSun"/>
          <w:b/>
          <w:sz w:val="21"/>
          <w:szCs w:val="21"/>
          <w:lang w:val="en-GB" w:eastAsia="zh-CN"/>
        </w:rPr>
      </w:pPr>
      <w:r w:rsidRPr="008B1455">
        <w:rPr>
          <w:rFonts w:eastAsia="SimSun"/>
          <w:b/>
          <w:sz w:val="21"/>
          <w:szCs w:val="21"/>
          <w:lang w:val="en-GB" w:eastAsia="zh-CN"/>
        </w:rPr>
        <w:t>Observation 1: No new RRM test cases to be defined for RA-SDT.</w:t>
      </w:r>
    </w:p>
    <w:p w14:paraId="78EF0696" w14:textId="0D15F737" w:rsidR="00DD362C" w:rsidRDefault="00024595"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In the agreed big CR on RRM core requirements for NR </w:t>
      </w:r>
      <w:r w:rsidR="004C0281">
        <w:rPr>
          <w:rFonts w:eastAsia="SimSun"/>
          <w:bCs/>
          <w:sz w:val="21"/>
          <w:szCs w:val="21"/>
          <w:lang w:val="en-GB" w:eastAsia="zh-CN"/>
        </w:rPr>
        <w:t>CG-</w:t>
      </w:r>
      <w:r>
        <w:rPr>
          <w:rFonts w:eastAsia="SimSun"/>
          <w:bCs/>
          <w:sz w:val="21"/>
          <w:szCs w:val="21"/>
          <w:lang w:val="en-GB" w:eastAsia="zh-CN"/>
        </w:rPr>
        <w:t xml:space="preserve">SDT [3], </w:t>
      </w:r>
      <w:r w:rsidR="00B32E0F">
        <w:rPr>
          <w:rFonts w:eastAsia="SimSun"/>
          <w:bCs/>
          <w:sz w:val="21"/>
          <w:szCs w:val="21"/>
          <w:lang w:val="en-GB" w:eastAsia="zh-CN"/>
        </w:rPr>
        <w:t>there are mainly three requirements involved:</w:t>
      </w:r>
    </w:p>
    <w:tbl>
      <w:tblPr>
        <w:tblStyle w:val="TableGrid"/>
        <w:tblW w:w="0" w:type="auto"/>
        <w:tblLook w:val="04A0" w:firstRow="1" w:lastRow="0" w:firstColumn="1" w:lastColumn="0" w:noHBand="0" w:noVBand="1"/>
      </w:tblPr>
      <w:tblGrid>
        <w:gridCol w:w="9288"/>
      </w:tblGrid>
      <w:tr w:rsidR="00B32E0F" w14:paraId="3F0E5A71" w14:textId="77777777" w:rsidTr="00B32E0F">
        <w:tc>
          <w:tcPr>
            <w:tcW w:w="9288" w:type="dxa"/>
          </w:tcPr>
          <w:p w14:paraId="33900331" w14:textId="05858977" w:rsidR="00B32E0F" w:rsidRDefault="004C38AE" w:rsidP="00B32E0F">
            <w:pPr>
              <w:pStyle w:val="BodyText"/>
              <w:numPr>
                <w:ilvl w:val="0"/>
                <w:numId w:val="32"/>
              </w:numPr>
              <w:tabs>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Requirement 1: </w:t>
            </w:r>
            <w:r w:rsidR="00B32E0F">
              <w:rPr>
                <w:rFonts w:eastAsia="SimSun"/>
                <w:bCs/>
                <w:sz w:val="21"/>
                <w:szCs w:val="21"/>
                <w:lang w:val="en-GB" w:eastAsia="zh-CN"/>
              </w:rPr>
              <w:t xml:space="preserve">UE synchronization requirement for </w:t>
            </w:r>
            <w:r w:rsidR="00122735">
              <w:rPr>
                <w:rFonts w:eastAsia="SimSun"/>
                <w:bCs/>
                <w:sz w:val="21"/>
                <w:szCs w:val="21"/>
                <w:lang w:val="en-GB" w:eastAsia="zh-CN"/>
              </w:rPr>
              <w:t>CG-</w:t>
            </w:r>
            <w:r w:rsidR="00B32E0F">
              <w:rPr>
                <w:rFonts w:eastAsia="SimSun"/>
                <w:bCs/>
                <w:sz w:val="21"/>
                <w:szCs w:val="21"/>
                <w:lang w:val="en-GB" w:eastAsia="zh-CN"/>
              </w:rPr>
              <w:t xml:space="preserve">SDT: reuse the existing requirements </w:t>
            </w:r>
            <w:r w:rsidR="00B32E0F" w:rsidRPr="00B32E0F">
              <w:rPr>
                <w:rFonts w:eastAsia="SimSun"/>
                <w:bCs/>
                <w:sz w:val="21"/>
                <w:szCs w:val="21"/>
                <w:lang w:val="en-GB" w:eastAsia="zh-CN"/>
              </w:rPr>
              <w:t xml:space="preserve">using the latest available </w:t>
            </w:r>
            <w:proofErr w:type="gramStart"/>
            <w:r w:rsidR="00B32E0F" w:rsidRPr="00DD692E">
              <w:rPr>
                <w:rFonts w:eastAsia="SimSun"/>
                <w:bCs/>
                <w:i/>
                <w:iCs/>
                <w:sz w:val="21"/>
                <w:szCs w:val="21"/>
                <w:lang w:val="en-GB" w:eastAsia="zh-CN"/>
              </w:rPr>
              <w:t>N</w:t>
            </w:r>
            <w:r w:rsidR="00B32E0F" w:rsidRPr="00DD692E">
              <w:rPr>
                <w:rFonts w:eastAsia="SimSun"/>
                <w:bCs/>
                <w:i/>
                <w:iCs/>
                <w:sz w:val="21"/>
                <w:szCs w:val="21"/>
                <w:vertAlign w:val="subscript"/>
                <w:lang w:val="en-GB" w:eastAsia="zh-CN"/>
              </w:rPr>
              <w:t>TA</w:t>
            </w:r>
            <w:r w:rsidR="00B32E0F" w:rsidRPr="00B32E0F">
              <w:rPr>
                <w:rFonts w:eastAsia="SimSun"/>
                <w:bCs/>
                <w:sz w:val="21"/>
                <w:szCs w:val="21"/>
                <w:lang w:val="en-GB" w:eastAsia="zh-CN"/>
              </w:rPr>
              <w:t xml:space="preserve">  value</w:t>
            </w:r>
            <w:proofErr w:type="gramEnd"/>
            <w:r w:rsidR="00B32E0F" w:rsidRPr="00B32E0F">
              <w:rPr>
                <w:rFonts w:eastAsia="SimSun"/>
                <w:bCs/>
                <w:sz w:val="21"/>
                <w:szCs w:val="21"/>
                <w:lang w:val="en-GB" w:eastAsia="zh-CN"/>
              </w:rPr>
              <w:t xml:space="preserve"> as specified in subclause 7.1.</w:t>
            </w:r>
            <w:r w:rsidR="00DD692E">
              <w:rPr>
                <w:rFonts w:eastAsia="SimSun"/>
                <w:bCs/>
                <w:sz w:val="21"/>
                <w:szCs w:val="21"/>
                <w:lang w:val="en-GB" w:eastAsia="zh-CN"/>
              </w:rPr>
              <w:t>2.</w:t>
            </w:r>
            <w:r w:rsidR="00B32E0F">
              <w:rPr>
                <w:rFonts w:eastAsia="SimSun"/>
                <w:bCs/>
                <w:sz w:val="21"/>
                <w:szCs w:val="21"/>
                <w:lang w:val="en-GB" w:eastAsia="zh-CN"/>
              </w:rPr>
              <w:t xml:space="preserve"> </w:t>
            </w:r>
          </w:p>
          <w:p w14:paraId="39603BE7" w14:textId="35AED388" w:rsidR="00B32E0F" w:rsidRDefault="004C38AE" w:rsidP="00B32E0F">
            <w:pPr>
              <w:pStyle w:val="BodyText"/>
              <w:numPr>
                <w:ilvl w:val="0"/>
                <w:numId w:val="32"/>
              </w:numPr>
              <w:tabs>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Requirement 2: </w:t>
            </w:r>
            <w:r w:rsidR="00B32E0F">
              <w:rPr>
                <w:rFonts w:eastAsia="SimSun"/>
                <w:bCs/>
                <w:sz w:val="21"/>
                <w:szCs w:val="21"/>
                <w:lang w:val="en-GB" w:eastAsia="zh-CN"/>
              </w:rPr>
              <w:t xml:space="preserve">TA validation requirement for </w:t>
            </w:r>
            <w:r w:rsidR="00122735">
              <w:rPr>
                <w:rFonts w:eastAsia="SimSun"/>
                <w:bCs/>
                <w:sz w:val="21"/>
                <w:szCs w:val="21"/>
                <w:lang w:val="en-GB" w:eastAsia="zh-CN"/>
              </w:rPr>
              <w:t>CG-</w:t>
            </w:r>
            <w:r w:rsidR="00B32E0F">
              <w:rPr>
                <w:rFonts w:eastAsia="SimSun"/>
                <w:bCs/>
                <w:sz w:val="21"/>
                <w:szCs w:val="21"/>
                <w:lang w:val="en-GB" w:eastAsia="zh-CN"/>
              </w:rPr>
              <w:t>SDT:</w:t>
            </w:r>
          </w:p>
          <w:p w14:paraId="0CFBAFC8" w14:textId="229B16DC" w:rsidR="004B34FC" w:rsidRDefault="004B34FC" w:rsidP="004B34FC">
            <w:pPr>
              <w:pStyle w:val="BodyText"/>
              <w:numPr>
                <w:ilvl w:val="1"/>
                <w:numId w:val="32"/>
              </w:numPr>
              <w:tabs>
                <w:tab w:val="left" w:pos="5103"/>
              </w:tabs>
              <w:snapToGrid w:val="0"/>
              <w:rPr>
                <w:rFonts w:eastAsia="SimSun"/>
                <w:bCs/>
                <w:sz w:val="21"/>
                <w:szCs w:val="21"/>
                <w:lang w:val="en-GB" w:eastAsia="zh-CN"/>
              </w:rPr>
            </w:pPr>
            <w:proofErr w:type="gramStart"/>
            <w:r>
              <w:rPr>
                <w:rFonts w:eastAsia="SimSun"/>
                <w:bCs/>
                <w:sz w:val="21"/>
                <w:szCs w:val="21"/>
                <w:lang w:val="en-GB" w:eastAsia="zh-CN"/>
              </w:rPr>
              <w:t xml:space="preserve">Two </w:t>
            </w:r>
            <w:r w:rsidR="00A93F9F">
              <w:rPr>
                <w:rFonts w:eastAsia="SimSun"/>
                <w:bCs/>
                <w:sz w:val="21"/>
                <w:szCs w:val="21"/>
                <w:lang w:val="en-GB" w:eastAsia="zh-CN"/>
              </w:rPr>
              <w:t>time</w:t>
            </w:r>
            <w:proofErr w:type="gramEnd"/>
            <w:r w:rsidR="00A93F9F">
              <w:rPr>
                <w:rFonts w:eastAsia="SimSun"/>
                <w:bCs/>
                <w:sz w:val="21"/>
                <w:szCs w:val="21"/>
                <w:lang w:val="en-GB" w:eastAsia="zh-CN"/>
              </w:rPr>
              <w:t xml:space="preserve"> </w:t>
            </w:r>
            <w:r>
              <w:rPr>
                <w:rFonts w:eastAsia="SimSun"/>
                <w:bCs/>
                <w:sz w:val="21"/>
                <w:szCs w:val="21"/>
                <w:lang w:val="en-GB" w:eastAsia="zh-CN"/>
              </w:rPr>
              <w:t>windows are specified for measuring RSRP</w:t>
            </w:r>
            <w:r w:rsidRPr="004B34FC">
              <w:rPr>
                <w:rFonts w:eastAsia="SimSun"/>
                <w:bCs/>
                <w:sz w:val="21"/>
                <w:szCs w:val="21"/>
                <w:vertAlign w:val="subscript"/>
                <w:lang w:val="en-GB" w:eastAsia="zh-CN"/>
              </w:rPr>
              <w:t>1</w:t>
            </w:r>
            <w:r>
              <w:rPr>
                <w:rFonts w:eastAsia="SimSun"/>
                <w:bCs/>
                <w:sz w:val="21"/>
                <w:szCs w:val="21"/>
                <w:lang w:val="en-GB" w:eastAsia="zh-CN"/>
              </w:rPr>
              <w:t xml:space="preserve"> and RSRP</w:t>
            </w:r>
            <w:r w:rsidRPr="004B34FC">
              <w:rPr>
                <w:rFonts w:eastAsia="SimSun"/>
                <w:bCs/>
                <w:sz w:val="21"/>
                <w:szCs w:val="21"/>
                <w:vertAlign w:val="subscript"/>
                <w:lang w:val="en-GB" w:eastAsia="zh-CN"/>
              </w:rPr>
              <w:t>2</w:t>
            </w:r>
            <w:r>
              <w:rPr>
                <w:rFonts w:eastAsia="SimSun"/>
                <w:bCs/>
                <w:sz w:val="21"/>
                <w:szCs w:val="21"/>
                <w:vertAlign w:val="subscript"/>
                <w:lang w:val="en-GB" w:eastAsia="zh-CN"/>
              </w:rPr>
              <w:t xml:space="preserve"> </w:t>
            </w:r>
          </w:p>
          <w:p w14:paraId="4D3AD729" w14:textId="621A2DD9" w:rsidR="004B34FC" w:rsidRDefault="004B34FC" w:rsidP="004B34FC">
            <w:pPr>
              <w:pStyle w:val="BodyText"/>
              <w:numPr>
                <w:ilvl w:val="1"/>
                <w:numId w:val="32"/>
              </w:numPr>
              <w:tabs>
                <w:tab w:val="left" w:pos="5103"/>
              </w:tabs>
              <w:snapToGrid w:val="0"/>
              <w:rPr>
                <w:rFonts w:eastAsia="SimSun"/>
                <w:bCs/>
                <w:sz w:val="21"/>
                <w:szCs w:val="21"/>
                <w:lang w:val="en-GB" w:eastAsia="zh-CN"/>
              </w:rPr>
            </w:pPr>
            <w:r>
              <w:rPr>
                <w:rFonts w:eastAsia="SimSun"/>
                <w:bCs/>
                <w:sz w:val="21"/>
                <w:szCs w:val="21"/>
                <w:lang w:val="en-GB" w:eastAsia="zh-CN"/>
              </w:rPr>
              <w:t>The threshold for the two RSRP values difference is defined in RAN2 specs</w:t>
            </w:r>
          </w:p>
          <w:p w14:paraId="2E66F694" w14:textId="38980AA5" w:rsidR="00B32E0F" w:rsidRDefault="004C38AE" w:rsidP="00B32E0F">
            <w:pPr>
              <w:pStyle w:val="BodyText"/>
              <w:numPr>
                <w:ilvl w:val="0"/>
                <w:numId w:val="32"/>
              </w:numPr>
              <w:tabs>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Requirement 3: </w:t>
            </w:r>
            <w:r w:rsidR="00B32E0F">
              <w:rPr>
                <w:rFonts w:eastAsia="SimSun"/>
                <w:bCs/>
                <w:sz w:val="21"/>
                <w:szCs w:val="21"/>
                <w:lang w:val="en-GB" w:eastAsia="zh-CN"/>
              </w:rPr>
              <w:t xml:space="preserve">UE initial timing requirement for </w:t>
            </w:r>
            <w:r w:rsidR="00122735">
              <w:rPr>
                <w:rFonts w:eastAsia="SimSun"/>
                <w:bCs/>
                <w:sz w:val="21"/>
                <w:szCs w:val="21"/>
                <w:lang w:val="en-GB" w:eastAsia="zh-CN"/>
              </w:rPr>
              <w:t>CG-</w:t>
            </w:r>
            <w:r w:rsidR="00B32E0F">
              <w:rPr>
                <w:rFonts w:eastAsia="SimSun"/>
                <w:bCs/>
                <w:sz w:val="21"/>
                <w:szCs w:val="21"/>
                <w:lang w:val="en-GB" w:eastAsia="zh-CN"/>
              </w:rPr>
              <w:t xml:space="preserve">SDT: </w:t>
            </w:r>
            <w:r w:rsidR="004B34FC">
              <w:rPr>
                <w:rFonts w:eastAsia="SimSun"/>
                <w:bCs/>
                <w:sz w:val="21"/>
                <w:szCs w:val="21"/>
                <w:lang w:val="en-GB" w:eastAsia="zh-CN"/>
              </w:rPr>
              <w:t>Reusing the existing requirements defined in subclause 7.1.2.</w:t>
            </w:r>
          </w:p>
        </w:tc>
      </w:tr>
    </w:tbl>
    <w:p w14:paraId="3BF8E955" w14:textId="7B36CB01" w:rsidR="00B32E0F" w:rsidRDefault="00B32E0F" w:rsidP="009B2891">
      <w:pPr>
        <w:pStyle w:val="BodyText"/>
        <w:tabs>
          <w:tab w:val="num" w:pos="226"/>
          <w:tab w:val="num" w:pos="284"/>
          <w:tab w:val="left" w:pos="5103"/>
        </w:tabs>
        <w:snapToGrid w:val="0"/>
        <w:rPr>
          <w:rFonts w:eastAsia="SimSun"/>
          <w:bCs/>
          <w:sz w:val="21"/>
          <w:szCs w:val="21"/>
          <w:lang w:val="en-GB" w:eastAsia="zh-CN"/>
        </w:rPr>
      </w:pPr>
    </w:p>
    <w:p w14:paraId="0016E1E1" w14:textId="33542D3D" w:rsidR="004C38AE" w:rsidRDefault="00E64373"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Obviously, for Requirement 1 and 3 which are reusing the existing requirements, there is no need to introduce additional RRM test cases.</w:t>
      </w:r>
    </w:p>
    <w:p w14:paraId="3F5839DA" w14:textId="18D93F74" w:rsidR="00E64373" w:rsidRPr="00E64373" w:rsidRDefault="00E64373" w:rsidP="009B2891">
      <w:pPr>
        <w:pStyle w:val="BodyText"/>
        <w:tabs>
          <w:tab w:val="num" w:pos="226"/>
          <w:tab w:val="num" w:pos="284"/>
          <w:tab w:val="left" w:pos="5103"/>
        </w:tabs>
        <w:snapToGrid w:val="0"/>
        <w:rPr>
          <w:rFonts w:eastAsia="SimSun"/>
          <w:b/>
          <w:sz w:val="21"/>
          <w:szCs w:val="21"/>
          <w:lang w:val="en-GB" w:eastAsia="zh-CN"/>
        </w:rPr>
      </w:pPr>
      <w:r w:rsidRPr="00E64373">
        <w:rPr>
          <w:rFonts w:eastAsia="SimSun"/>
          <w:b/>
          <w:sz w:val="21"/>
          <w:szCs w:val="21"/>
          <w:lang w:val="en-GB" w:eastAsia="zh-CN"/>
        </w:rPr>
        <w:t xml:space="preserve">Observation </w:t>
      </w:r>
      <w:r w:rsidR="00537932">
        <w:rPr>
          <w:rFonts w:eastAsia="SimSun"/>
          <w:b/>
          <w:sz w:val="21"/>
          <w:szCs w:val="21"/>
          <w:lang w:val="en-GB" w:eastAsia="zh-CN"/>
        </w:rPr>
        <w:t>2</w:t>
      </w:r>
      <w:r w:rsidRPr="00E64373">
        <w:rPr>
          <w:rFonts w:eastAsia="SimSun"/>
          <w:b/>
          <w:sz w:val="21"/>
          <w:szCs w:val="21"/>
          <w:lang w:val="en-GB" w:eastAsia="zh-CN"/>
        </w:rPr>
        <w:t xml:space="preserve">: </w:t>
      </w:r>
      <w:r w:rsidR="007C5778">
        <w:rPr>
          <w:rFonts w:eastAsia="SimSun"/>
          <w:b/>
          <w:sz w:val="21"/>
          <w:szCs w:val="21"/>
          <w:lang w:val="en-GB" w:eastAsia="zh-CN"/>
        </w:rPr>
        <w:t>N</w:t>
      </w:r>
      <w:r w:rsidRPr="00E64373">
        <w:rPr>
          <w:rFonts w:eastAsia="SimSun"/>
          <w:b/>
          <w:sz w:val="21"/>
          <w:szCs w:val="21"/>
          <w:lang w:val="en-GB" w:eastAsia="zh-CN"/>
        </w:rPr>
        <w:t>o need to introduce additional RRM test cases for UE synchronization requirement and initial timing requirement for NR SDT which are reusing the existing requirements.</w:t>
      </w:r>
    </w:p>
    <w:p w14:paraId="74536DB2" w14:textId="63216497" w:rsidR="004C38AE" w:rsidRDefault="00A93F9F"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 xml:space="preserve">For the TA validation requirement for SDT, RAN4 specifies two windows for measuring RSRP1 and RSRP2, and the difference threshold is defined in RAN2 specs. From RRM perspective, </w:t>
      </w:r>
      <w:r w:rsidR="00F03710">
        <w:rPr>
          <w:rFonts w:eastAsia="SimSun"/>
          <w:bCs/>
          <w:sz w:val="21"/>
          <w:szCs w:val="21"/>
          <w:lang w:val="en-GB" w:eastAsia="zh-CN"/>
        </w:rPr>
        <w:t xml:space="preserve">the two windows are clearly defined, and UE has a flexibility and freedom to measure RSRP values at any moment within the two windows, thus </w:t>
      </w:r>
      <w:r>
        <w:rPr>
          <w:rFonts w:eastAsia="SimSun"/>
          <w:bCs/>
          <w:sz w:val="21"/>
          <w:szCs w:val="21"/>
          <w:lang w:val="en-GB" w:eastAsia="zh-CN"/>
        </w:rPr>
        <w:t xml:space="preserve">there is no need to introduce an RRM test case for </w:t>
      </w:r>
      <w:r w:rsidR="00F03710">
        <w:rPr>
          <w:rFonts w:eastAsia="SimSun"/>
          <w:bCs/>
          <w:sz w:val="21"/>
          <w:szCs w:val="21"/>
          <w:lang w:val="en-GB" w:eastAsia="zh-CN"/>
        </w:rPr>
        <w:t>such purpose.</w:t>
      </w:r>
    </w:p>
    <w:p w14:paraId="308F16E9" w14:textId="5328D85D" w:rsidR="007C5778" w:rsidRPr="007C5778" w:rsidRDefault="007C5778" w:rsidP="009B2891">
      <w:pPr>
        <w:pStyle w:val="BodyText"/>
        <w:tabs>
          <w:tab w:val="num" w:pos="226"/>
          <w:tab w:val="num" w:pos="284"/>
          <w:tab w:val="left" w:pos="5103"/>
        </w:tabs>
        <w:snapToGrid w:val="0"/>
        <w:rPr>
          <w:rFonts w:eastAsia="SimSun"/>
          <w:b/>
          <w:sz w:val="21"/>
          <w:szCs w:val="21"/>
          <w:lang w:val="en-GB" w:eastAsia="zh-CN"/>
        </w:rPr>
      </w:pPr>
      <w:r w:rsidRPr="007C5778">
        <w:rPr>
          <w:rFonts w:eastAsia="SimSun"/>
          <w:b/>
          <w:sz w:val="21"/>
          <w:szCs w:val="21"/>
          <w:lang w:val="en-GB" w:eastAsia="zh-CN"/>
        </w:rPr>
        <w:t xml:space="preserve">Observation </w:t>
      </w:r>
      <w:r w:rsidR="00537932">
        <w:rPr>
          <w:rFonts w:eastAsia="SimSun"/>
          <w:b/>
          <w:sz w:val="21"/>
          <w:szCs w:val="21"/>
          <w:lang w:val="en-GB" w:eastAsia="zh-CN"/>
        </w:rPr>
        <w:t>3</w:t>
      </w:r>
      <w:r w:rsidRPr="007C5778">
        <w:rPr>
          <w:rFonts w:eastAsia="SimSun"/>
          <w:b/>
          <w:sz w:val="21"/>
          <w:szCs w:val="21"/>
          <w:lang w:val="en-GB" w:eastAsia="zh-CN"/>
        </w:rPr>
        <w:t>: No need to introduce an RRM test case for TA validation for NR SDT.</w:t>
      </w:r>
    </w:p>
    <w:p w14:paraId="0C106C5D" w14:textId="538E014A" w:rsidR="001A0FE7" w:rsidRDefault="007C5778"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Actually, this is also aligned with LTE PUR. </w:t>
      </w:r>
      <w:r w:rsidR="008A7A83">
        <w:rPr>
          <w:rFonts w:eastAsia="SimSun"/>
          <w:bCs/>
          <w:sz w:val="21"/>
          <w:szCs w:val="21"/>
          <w:lang w:val="en-GB" w:eastAsia="zh-CN"/>
        </w:rPr>
        <w:t>In the WID “</w:t>
      </w:r>
      <w:r w:rsidR="00DD362C">
        <w:rPr>
          <w:rFonts w:eastAsia="SimSun"/>
          <w:bCs/>
          <w:sz w:val="21"/>
          <w:szCs w:val="21"/>
          <w:lang w:val="en-GB" w:eastAsia="zh-CN"/>
        </w:rPr>
        <w:t>A</w:t>
      </w:r>
      <w:r w:rsidR="008A7A83">
        <w:rPr>
          <w:rFonts w:eastAsia="SimSun"/>
          <w:bCs/>
          <w:sz w:val="21"/>
          <w:szCs w:val="21"/>
          <w:lang w:val="en-GB" w:eastAsia="zh-CN"/>
        </w:rPr>
        <w:t xml:space="preserve">dditional MTC enhancement for LTE” where LTE PUR was specified, the final RRM test cases were specified for </w:t>
      </w:r>
      <w:r w:rsidR="008A7A83" w:rsidRPr="008A7A83">
        <w:rPr>
          <w:rFonts w:eastAsia="SimSun"/>
          <w:bCs/>
          <w:sz w:val="21"/>
          <w:szCs w:val="21"/>
          <w:lang w:val="en-GB" w:eastAsia="zh-CN"/>
        </w:rPr>
        <w:t>relaxed serving cell measurements, RSS-based measurements, RLM with enhanced MPDCCH, and DL channel quality reporting</w:t>
      </w:r>
      <w:r w:rsidR="008A7A83">
        <w:rPr>
          <w:rFonts w:eastAsia="SimSun"/>
          <w:bCs/>
          <w:sz w:val="21"/>
          <w:szCs w:val="21"/>
          <w:lang w:val="en-GB" w:eastAsia="zh-CN"/>
        </w:rPr>
        <w:t>, and there was no RRM test cases defined in particular for LTE PUR [10].</w:t>
      </w:r>
    </w:p>
    <w:p w14:paraId="1509D9D7" w14:textId="089B64AA" w:rsidR="001A0FE7" w:rsidRPr="00DD362C" w:rsidRDefault="00DD362C" w:rsidP="009B2891">
      <w:pPr>
        <w:pStyle w:val="BodyText"/>
        <w:tabs>
          <w:tab w:val="num" w:pos="226"/>
          <w:tab w:val="num" w:pos="284"/>
          <w:tab w:val="left" w:pos="5103"/>
        </w:tabs>
        <w:snapToGrid w:val="0"/>
        <w:rPr>
          <w:rFonts w:eastAsia="SimSun"/>
          <w:b/>
          <w:sz w:val="21"/>
          <w:szCs w:val="21"/>
          <w:lang w:val="en-GB" w:eastAsia="zh-CN"/>
        </w:rPr>
      </w:pPr>
      <w:r w:rsidRPr="00DD362C">
        <w:rPr>
          <w:rFonts w:eastAsia="SimSun"/>
          <w:b/>
          <w:sz w:val="21"/>
          <w:szCs w:val="21"/>
          <w:lang w:val="en-GB" w:eastAsia="zh-CN"/>
        </w:rPr>
        <w:t xml:space="preserve">Observation </w:t>
      </w:r>
      <w:r w:rsidR="00537932">
        <w:rPr>
          <w:rFonts w:eastAsia="SimSun"/>
          <w:b/>
          <w:sz w:val="21"/>
          <w:szCs w:val="21"/>
          <w:lang w:val="en-GB" w:eastAsia="zh-CN"/>
        </w:rPr>
        <w:t>4</w:t>
      </w:r>
      <w:r w:rsidRPr="00DD362C">
        <w:rPr>
          <w:rFonts w:eastAsia="SimSun"/>
          <w:b/>
          <w:sz w:val="21"/>
          <w:szCs w:val="21"/>
          <w:lang w:val="en-GB" w:eastAsia="zh-CN"/>
        </w:rPr>
        <w:t xml:space="preserve">: There was no RRM test cases defined in particular for LTE PUR in the WID “Additional MTC enhancement for LTE”. </w:t>
      </w:r>
    </w:p>
    <w:p w14:paraId="317BF8AE" w14:textId="08D65540" w:rsidR="00811BE6" w:rsidRDefault="007C5778"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With such considerations, we propose to remove the performance objective from the WID on NR SDT.</w:t>
      </w:r>
    </w:p>
    <w:p w14:paraId="7BFFF71C" w14:textId="7E4DD4F3"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7C5778">
        <w:rPr>
          <w:rFonts w:eastAsia="SimSun"/>
          <w:b/>
          <w:bCs/>
          <w:sz w:val="21"/>
          <w:szCs w:val="21"/>
          <w:lang w:val="en-GB" w:eastAsia="zh-CN"/>
        </w:rPr>
        <w:t xml:space="preserve"> Remove the performance objective specifying RRM test cases for NR SDT.</w:t>
      </w:r>
      <w:r w:rsidRPr="009C0ACA">
        <w:rPr>
          <w:rFonts w:eastAsia="SimSun"/>
          <w:b/>
          <w:bCs/>
          <w:sz w:val="21"/>
          <w:szCs w:val="21"/>
          <w:lang w:val="en-GB" w:eastAsia="zh-CN"/>
        </w:rPr>
        <w:t xml:space="preserve"> </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435C1DFE"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15719C">
        <w:rPr>
          <w:rFonts w:eastAsia="SimSun"/>
          <w:bCs/>
          <w:sz w:val="21"/>
          <w:szCs w:val="21"/>
          <w:lang w:val="en-GB" w:eastAsia="zh-CN"/>
        </w:rPr>
        <w:t>s</w:t>
      </w:r>
      <w:r>
        <w:rPr>
          <w:rFonts w:eastAsia="SimSun"/>
          <w:bCs/>
          <w:sz w:val="21"/>
          <w:szCs w:val="21"/>
          <w:lang w:val="en-GB" w:eastAsia="zh-CN"/>
        </w:rPr>
        <w:t xml:space="preserve"> and proposal for </w:t>
      </w:r>
      <w:r w:rsidR="0015719C">
        <w:rPr>
          <w:rFonts w:eastAsia="SimSun"/>
          <w:bCs/>
          <w:sz w:val="21"/>
          <w:szCs w:val="21"/>
          <w:lang w:val="en-GB" w:eastAsia="zh-CN"/>
        </w:rPr>
        <w:t>the RRM test cases for NR SDT:</w:t>
      </w:r>
    </w:p>
    <w:p w14:paraId="5D319950" w14:textId="17EA2009" w:rsidR="00322617" w:rsidRDefault="00322617" w:rsidP="0015719C">
      <w:pPr>
        <w:pStyle w:val="BodyText"/>
        <w:tabs>
          <w:tab w:val="num" w:pos="226"/>
          <w:tab w:val="num" w:pos="284"/>
          <w:tab w:val="left" w:pos="5103"/>
        </w:tabs>
        <w:snapToGrid w:val="0"/>
        <w:rPr>
          <w:rFonts w:eastAsia="SimSun"/>
          <w:b/>
          <w:sz w:val="21"/>
          <w:szCs w:val="21"/>
          <w:lang w:val="en-GB" w:eastAsia="zh-CN"/>
        </w:rPr>
      </w:pPr>
      <w:r w:rsidRPr="008B1455">
        <w:rPr>
          <w:rFonts w:eastAsia="SimSun"/>
          <w:b/>
          <w:sz w:val="21"/>
          <w:szCs w:val="21"/>
          <w:lang w:val="en-GB" w:eastAsia="zh-CN"/>
        </w:rPr>
        <w:t>Observation 1: No new RRM test cases to be defined for RA-SDT.</w:t>
      </w:r>
    </w:p>
    <w:p w14:paraId="46007A7F" w14:textId="76A6199D" w:rsidR="0015719C" w:rsidRPr="00E64373" w:rsidRDefault="0015719C" w:rsidP="0015719C">
      <w:pPr>
        <w:pStyle w:val="BodyText"/>
        <w:tabs>
          <w:tab w:val="num" w:pos="226"/>
          <w:tab w:val="num" w:pos="284"/>
          <w:tab w:val="left" w:pos="5103"/>
        </w:tabs>
        <w:snapToGrid w:val="0"/>
        <w:rPr>
          <w:rFonts w:eastAsia="SimSun"/>
          <w:b/>
          <w:sz w:val="21"/>
          <w:szCs w:val="21"/>
          <w:lang w:val="en-GB" w:eastAsia="zh-CN"/>
        </w:rPr>
      </w:pPr>
      <w:r w:rsidRPr="00E64373">
        <w:rPr>
          <w:rFonts w:eastAsia="SimSun"/>
          <w:b/>
          <w:sz w:val="21"/>
          <w:szCs w:val="21"/>
          <w:lang w:val="en-GB" w:eastAsia="zh-CN"/>
        </w:rPr>
        <w:t xml:space="preserve">Observation </w:t>
      </w:r>
      <w:r w:rsidR="00537932">
        <w:rPr>
          <w:rFonts w:eastAsia="SimSun"/>
          <w:b/>
          <w:sz w:val="21"/>
          <w:szCs w:val="21"/>
          <w:lang w:val="en-GB" w:eastAsia="zh-CN"/>
        </w:rPr>
        <w:t>2</w:t>
      </w:r>
      <w:r w:rsidRPr="00E64373">
        <w:rPr>
          <w:rFonts w:eastAsia="SimSun"/>
          <w:b/>
          <w:sz w:val="21"/>
          <w:szCs w:val="21"/>
          <w:lang w:val="en-GB" w:eastAsia="zh-CN"/>
        </w:rPr>
        <w:t xml:space="preserve">: </w:t>
      </w:r>
      <w:r>
        <w:rPr>
          <w:rFonts w:eastAsia="SimSun"/>
          <w:b/>
          <w:sz w:val="21"/>
          <w:szCs w:val="21"/>
          <w:lang w:val="en-GB" w:eastAsia="zh-CN"/>
        </w:rPr>
        <w:t>N</w:t>
      </w:r>
      <w:r w:rsidRPr="00E64373">
        <w:rPr>
          <w:rFonts w:eastAsia="SimSun"/>
          <w:b/>
          <w:sz w:val="21"/>
          <w:szCs w:val="21"/>
          <w:lang w:val="en-GB" w:eastAsia="zh-CN"/>
        </w:rPr>
        <w:t>o need to introduce additional RRM test cases for UE synchronization requirement and initial timing requirement for NR SDT which are reusing the existing requirements.</w:t>
      </w:r>
    </w:p>
    <w:p w14:paraId="074B733F" w14:textId="5F3F9322" w:rsidR="0015719C" w:rsidRPr="007C5778" w:rsidRDefault="0015719C" w:rsidP="0015719C">
      <w:pPr>
        <w:pStyle w:val="BodyText"/>
        <w:tabs>
          <w:tab w:val="num" w:pos="226"/>
          <w:tab w:val="num" w:pos="284"/>
          <w:tab w:val="left" w:pos="5103"/>
        </w:tabs>
        <w:snapToGrid w:val="0"/>
        <w:rPr>
          <w:rFonts w:eastAsia="SimSun"/>
          <w:b/>
          <w:sz w:val="21"/>
          <w:szCs w:val="21"/>
          <w:lang w:val="en-GB" w:eastAsia="zh-CN"/>
        </w:rPr>
      </w:pPr>
      <w:r w:rsidRPr="007C5778">
        <w:rPr>
          <w:rFonts w:eastAsia="SimSun"/>
          <w:b/>
          <w:sz w:val="21"/>
          <w:szCs w:val="21"/>
          <w:lang w:val="en-GB" w:eastAsia="zh-CN"/>
        </w:rPr>
        <w:t xml:space="preserve">Observation </w:t>
      </w:r>
      <w:r w:rsidR="00537932">
        <w:rPr>
          <w:rFonts w:eastAsia="SimSun"/>
          <w:b/>
          <w:sz w:val="21"/>
          <w:szCs w:val="21"/>
          <w:lang w:val="en-GB" w:eastAsia="zh-CN"/>
        </w:rPr>
        <w:t>3</w:t>
      </w:r>
      <w:r w:rsidRPr="007C5778">
        <w:rPr>
          <w:rFonts w:eastAsia="SimSun"/>
          <w:b/>
          <w:sz w:val="21"/>
          <w:szCs w:val="21"/>
          <w:lang w:val="en-GB" w:eastAsia="zh-CN"/>
        </w:rPr>
        <w:t>: No need to introduce an RRM test case for TA validation for NR SDT.</w:t>
      </w:r>
    </w:p>
    <w:p w14:paraId="26643724" w14:textId="04408D13" w:rsidR="009C0ACA" w:rsidRDefault="0015719C" w:rsidP="00CA4C30">
      <w:pPr>
        <w:pStyle w:val="BodyText"/>
        <w:tabs>
          <w:tab w:val="num" w:pos="226"/>
          <w:tab w:val="num" w:pos="284"/>
          <w:tab w:val="left" w:pos="5103"/>
        </w:tabs>
        <w:snapToGrid w:val="0"/>
        <w:rPr>
          <w:rFonts w:eastAsia="SimSun"/>
          <w:b/>
          <w:sz w:val="21"/>
          <w:szCs w:val="21"/>
          <w:lang w:val="en-GB" w:eastAsia="zh-CN"/>
        </w:rPr>
      </w:pPr>
      <w:r w:rsidRPr="00DD362C">
        <w:rPr>
          <w:rFonts w:eastAsia="SimSun"/>
          <w:b/>
          <w:sz w:val="21"/>
          <w:szCs w:val="21"/>
          <w:lang w:val="en-GB" w:eastAsia="zh-CN"/>
        </w:rPr>
        <w:t xml:space="preserve">Observation </w:t>
      </w:r>
      <w:r w:rsidR="00537932">
        <w:rPr>
          <w:rFonts w:eastAsia="SimSun"/>
          <w:b/>
          <w:sz w:val="21"/>
          <w:szCs w:val="21"/>
          <w:lang w:val="en-GB" w:eastAsia="zh-CN"/>
        </w:rPr>
        <w:t>4</w:t>
      </w:r>
      <w:r w:rsidRPr="00DD362C">
        <w:rPr>
          <w:rFonts w:eastAsia="SimSun"/>
          <w:b/>
          <w:sz w:val="21"/>
          <w:szCs w:val="21"/>
          <w:lang w:val="en-GB" w:eastAsia="zh-CN"/>
        </w:rPr>
        <w:t xml:space="preserve">: There was no RRM test cases defined in particular for LTE PUR in the WID “Additional MTC enhancement for LTE”. </w:t>
      </w:r>
    </w:p>
    <w:p w14:paraId="76C31B06" w14:textId="30F236C3" w:rsidR="0015719C" w:rsidRPr="00C73734" w:rsidRDefault="0015719C" w:rsidP="00CA4C30">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Remove the performance objective specifying RRM test cases for NR SDT.</w:t>
      </w:r>
      <w:r w:rsidRPr="009C0ACA">
        <w:rPr>
          <w:rFonts w:eastAsia="SimSun"/>
          <w:b/>
          <w:bCs/>
          <w:sz w:val="21"/>
          <w:szCs w:val="21"/>
          <w:lang w:val="en-GB" w:eastAsia="zh-CN"/>
        </w:rPr>
        <w:t xml:space="preserve"> </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106CB019" w14:textId="31E19A2D" w:rsidR="006C4266" w:rsidRDefault="006C4266" w:rsidP="00C80ED3">
      <w:pPr>
        <w:pStyle w:val="List2"/>
      </w:pPr>
      <w:r>
        <w:t xml:space="preserve">RP-212594 </w:t>
      </w:r>
      <w:r w:rsidRPr="006C4266">
        <w:t>Work Item on NR small data transmissions in INACTIVE state</w:t>
      </w:r>
      <w:r>
        <w:t>, ZTE</w:t>
      </w:r>
    </w:p>
    <w:p w14:paraId="36E47D00" w14:textId="71648762" w:rsidR="004E76ED" w:rsidRDefault="004E76ED" w:rsidP="00C80ED3">
      <w:pPr>
        <w:pStyle w:val="List2"/>
      </w:pPr>
      <w:r>
        <w:t xml:space="preserve">RP-220153 SR on </w:t>
      </w:r>
      <w:r w:rsidRPr="004E76ED">
        <w:t>NR small data transmissions in INACTIVE state</w:t>
      </w:r>
      <w:r>
        <w:t>, RAN2</w:t>
      </w:r>
    </w:p>
    <w:p w14:paraId="4E9F9171" w14:textId="5D4A8F6A" w:rsidR="00A208FC" w:rsidRDefault="00D0160F" w:rsidP="00C80ED3">
      <w:pPr>
        <w:pStyle w:val="List2"/>
      </w:pPr>
      <w:r w:rsidRPr="00D0160F">
        <w:t>R</w:t>
      </w:r>
      <w:r w:rsidR="00430353">
        <w:t>4-220</w:t>
      </w:r>
      <w:r w:rsidR="007A4F76">
        <w:t>7128</w:t>
      </w:r>
      <w:r w:rsidR="00430353">
        <w:t xml:space="preserve"> </w:t>
      </w:r>
      <w:r w:rsidR="007A4F76" w:rsidRPr="007A4F76">
        <w:t>Big CR on RRM requirements for Rel-17 NR SDT in INACTIVE state</w:t>
      </w:r>
      <w:r w:rsidR="007A4F76">
        <w:t>, ZTE</w:t>
      </w:r>
    </w:p>
    <w:p w14:paraId="235FCDCC" w14:textId="5F5209F0" w:rsidR="000D7BDB" w:rsidRDefault="00195E26" w:rsidP="000D7BDB">
      <w:pPr>
        <w:pStyle w:val="List2"/>
      </w:pPr>
      <w:r>
        <w:t xml:space="preserve">R4-2017071 </w:t>
      </w:r>
      <w:r w:rsidR="000D7BDB" w:rsidRPr="000D7BDB">
        <w:t>Big CR: Introduction of Rel-16 eMTC RRM performance requirements (TS 36.133)</w:t>
      </w:r>
      <w:r w:rsidR="000D7BDB">
        <w:t>, Ericsson</w:t>
      </w:r>
    </w:p>
    <w:p w14:paraId="066B0A9C" w14:textId="270CABEB" w:rsidR="00AB3D78" w:rsidRDefault="00AA4709" w:rsidP="004031C4">
      <w:pPr>
        <w:pStyle w:val="List2"/>
      </w:pPr>
      <w:r>
        <w:t xml:space="preserve">RP-202377, </w:t>
      </w:r>
      <w:r w:rsidRPr="00AA4709">
        <w:t>Big CR: Introduction of Rel-16 eMTC RRM performance requirements (TS 36.133)</w:t>
      </w:r>
    </w:p>
    <w:p w14:paraId="1368B863" w14:textId="00B83949" w:rsidR="006E0E04" w:rsidRDefault="006E0E04" w:rsidP="006E0E04">
      <w:pPr>
        <w:pStyle w:val="List2"/>
      </w:pPr>
      <w:r>
        <w:t xml:space="preserve">RP-192001, SR on </w:t>
      </w:r>
      <w:r w:rsidRPr="006E0E04">
        <w:t xml:space="preserve">Additional MTC enhancements for </w:t>
      </w:r>
      <w:proofErr w:type="gramStart"/>
      <w:r w:rsidRPr="006E0E04">
        <w:t>LTE</w:t>
      </w:r>
      <w:r>
        <w:t>(</w:t>
      </w:r>
      <w:proofErr w:type="gramEnd"/>
      <w:r>
        <w:t>Core 65%, Perf. 0%)</w:t>
      </w:r>
    </w:p>
    <w:p w14:paraId="7AFD847C" w14:textId="0D4D15A9" w:rsidR="006E0E04" w:rsidRDefault="005C0BEB" w:rsidP="006E0E04">
      <w:pPr>
        <w:pStyle w:val="List2"/>
      </w:pPr>
      <w:r>
        <w:t xml:space="preserve">RP-192874, SR on </w:t>
      </w:r>
      <w:r w:rsidRPr="00307541">
        <w:t xml:space="preserve">Additional MTC enhancements for </w:t>
      </w:r>
      <w:proofErr w:type="gramStart"/>
      <w:r w:rsidRPr="00307541">
        <w:t>LTE</w:t>
      </w:r>
      <w:r>
        <w:t>(</w:t>
      </w:r>
      <w:proofErr w:type="gramEnd"/>
      <w:r>
        <w:t>Core 90%, Perf. 10%)</w:t>
      </w:r>
    </w:p>
    <w:p w14:paraId="22DD3CB1" w14:textId="08DF389D" w:rsidR="00E2656B" w:rsidRDefault="00E2656B" w:rsidP="00E2656B">
      <w:pPr>
        <w:pStyle w:val="List2"/>
      </w:pPr>
      <w:r>
        <w:t xml:space="preserve">RP-200819, SR on </w:t>
      </w:r>
      <w:r w:rsidRPr="00307541">
        <w:t>Additional MTC enhancements for LTE</w:t>
      </w:r>
      <w:r>
        <w:t xml:space="preserve"> (Core 100%, Perf. 40%)</w:t>
      </w:r>
      <w:r w:rsidR="00DD0C10">
        <w:t xml:space="preserve"> with the following open issues:</w:t>
      </w:r>
    </w:p>
    <w:tbl>
      <w:tblPr>
        <w:tblStyle w:val="TableGrid"/>
        <w:tblW w:w="0" w:type="auto"/>
        <w:tblLook w:val="04A0" w:firstRow="1" w:lastRow="0" w:firstColumn="1" w:lastColumn="0" w:noHBand="0" w:noVBand="1"/>
      </w:tblPr>
      <w:tblGrid>
        <w:gridCol w:w="9288"/>
      </w:tblGrid>
      <w:tr w:rsidR="00DD0C10" w14:paraId="3273F9B9" w14:textId="77777777" w:rsidTr="00DD0C10">
        <w:tc>
          <w:tcPr>
            <w:tcW w:w="9288" w:type="dxa"/>
          </w:tcPr>
          <w:p w14:paraId="26400547" w14:textId="77777777" w:rsidR="00DD0C10" w:rsidRDefault="00DD0C10" w:rsidP="00DD0C10">
            <w:pPr>
              <w:rPr>
                <w:rFonts w:ascii="Arial" w:hAnsi="Arial" w:cs="Arial"/>
                <w:iCs/>
              </w:rPr>
            </w:pPr>
            <w:r>
              <w:rPr>
                <w:rFonts w:ascii="Arial" w:hAnsi="Arial" w:cs="Arial"/>
                <w:iCs/>
              </w:rPr>
              <w:t>For the RRM performance part, there are the following open issues in RAN4:</w:t>
            </w:r>
          </w:p>
          <w:p w14:paraId="01172AD2" w14:textId="77777777" w:rsidR="00DD0C10" w:rsidRDefault="00DD0C10" w:rsidP="00DD0C10">
            <w:pPr>
              <w:pStyle w:val="ListParagraph"/>
              <w:numPr>
                <w:ilvl w:val="0"/>
                <w:numId w:val="30"/>
              </w:numPr>
              <w:ind w:firstLineChars="0"/>
              <w:jc w:val="left"/>
              <w:rPr>
                <w:rFonts w:ascii="Arial" w:hAnsi="Arial" w:cs="Arial"/>
                <w:iCs/>
                <w:sz w:val="20"/>
                <w:szCs w:val="20"/>
              </w:rPr>
            </w:pPr>
            <w:r>
              <w:rPr>
                <w:rFonts w:ascii="Arial" w:hAnsi="Arial" w:cs="Arial"/>
                <w:iCs/>
                <w:sz w:val="20"/>
                <w:szCs w:val="20"/>
              </w:rPr>
              <w:t>Agree on the scope of RRM tests</w:t>
            </w:r>
          </w:p>
          <w:p w14:paraId="1BA56081" w14:textId="7871101E" w:rsidR="00DD0C10" w:rsidRPr="00DD0C10" w:rsidRDefault="00DD0C10" w:rsidP="00DD0C10">
            <w:pPr>
              <w:pStyle w:val="ListParagraph"/>
              <w:numPr>
                <w:ilvl w:val="0"/>
                <w:numId w:val="30"/>
              </w:numPr>
              <w:ind w:firstLineChars="0"/>
              <w:jc w:val="left"/>
              <w:rPr>
                <w:rFonts w:ascii="Arial" w:hAnsi="Arial" w:cs="Arial"/>
                <w:iCs/>
                <w:sz w:val="20"/>
                <w:szCs w:val="20"/>
              </w:rPr>
            </w:pPr>
            <w:r>
              <w:rPr>
                <w:rFonts w:ascii="Arial" w:hAnsi="Arial" w:cs="Arial"/>
                <w:iCs/>
                <w:sz w:val="20"/>
                <w:szCs w:val="20"/>
              </w:rPr>
              <w:t xml:space="preserve">Agree 36.133 CR </w:t>
            </w:r>
            <w:r w:rsidRPr="00FC24E0">
              <w:rPr>
                <w:rFonts w:ascii="Arial" w:hAnsi="Arial" w:cs="Arial"/>
                <w:iCs/>
                <w:sz w:val="20"/>
                <w:szCs w:val="20"/>
              </w:rPr>
              <w:t xml:space="preserve">for test cases corresponding to </w:t>
            </w:r>
            <w:r>
              <w:rPr>
                <w:rFonts w:ascii="Arial" w:hAnsi="Arial" w:cs="Arial"/>
                <w:iCs/>
                <w:sz w:val="20"/>
                <w:szCs w:val="20"/>
              </w:rPr>
              <w:t>the test scope</w:t>
            </w:r>
          </w:p>
        </w:tc>
      </w:tr>
    </w:tbl>
    <w:p w14:paraId="1C6E26AC" w14:textId="3F4E5EBB" w:rsidR="00E2656B" w:rsidRDefault="00E2656B" w:rsidP="00E2656B">
      <w:pPr>
        <w:pStyle w:val="List2"/>
      </w:pPr>
      <w:r>
        <w:t xml:space="preserve">RP-201520, SR on </w:t>
      </w:r>
      <w:r w:rsidRPr="00307541">
        <w:t>Additional MTC enhancements for LTE</w:t>
      </w:r>
      <w:r>
        <w:t xml:space="preserve"> (Core 100%, Perf. 75%)</w:t>
      </w:r>
    </w:p>
    <w:tbl>
      <w:tblPr>
        <w:tblStyle w:val="TableGrid"/>
        <w:tblW w:w="0" w:type="auto"/>
        <w:tblLook w:val="04A0" w:firstRow="1" w:lastRow="0" w:firstColumn="1" w:lastColumn="0" w:noHBand="0" w:noVBand="1"/>
      </w:tblPr>
      <w:tblGrid>
        <w:gridCol w:w="9288"/>
      </w:tblGrid>
      <w:tr w:rsidR="001255E2" w14:paraId="4A493F50" w14:textId="77777777" w:rsidTr="001255E2">
        <w:tc>
          <w:tcPr>
            <w:tcW w:w="9288" w:type="dxa"/>
          </w:tcPr>
          <w:p w14:paraId="4A3D026B" w14:textId="77777777" w:rsidR="001255E2" w:rsidRDefault="001255E2" w:rsidP="001255E2">
            <w:pPr>
              <w:pStyle w:val="Heading4"/>
              <w:rPr>
                <w:lang w:eastAsia="ja-JP"/>
              </w:rPr>
            </w:pPr>
            <w:r>
              <w:rPr>
                <w:lang w:eastAsia="ja-JP"/>
              </w:rPr>
              <w:lastRenderedPageBreak/>
              <w:t>2.4.2</w:t>
            </w:r>
            <w:r>
              <w:rPr>
                <w:lang w:eastAsia="ja-JP"/>
              </w:rPr>
              <w:tab/>
              <w:t>Remaining Open issues</w:t>
            </w:r>
          </w:p>
          <w:p w14:paraId="2192A567" w14:textId="77777777" w:rsidR="001255E2" w:rsidRPr="004610F2" w:rsidRDefault="001255E2" w:rsidP="001255E2">
            <w:pPr>
              <w:rPr>
                <w:rFonts w:ascii="Arial" w:hAnsi="Arial" w:cs="Arial"/>
                <w:iCs/>
              </w:rPr>
            </w:pPr>
            <w:r w:rsidRPr="004610F2">
              <w:rPr>
                <w:rFonts w:ascii="Arial" w:hAnsi="Arial" w:cs="Arial"/>
                <w:iCs/>
              </w:rPr>
              <w:t>For the RRM performance part, there are the following open issues in RAN4:</w:t>
            </w:r>
          </w:p>
          <w:p w14:paraId="0FDA71B7" w14:textId="11E034CA" w:rsidR="001255E2" w:rsidRDefault="001255E2" w:rsidP="001255E2">
            <w:pPr>
              <w:pStyle w:val="List2"/>
              <w:numPr>
                <w:ilvl w:val="0"/>
                <w:numId w:val="0"/>
              </w:numPr>
            </w:pPr>
            <w:r w:rsidRPr="004610F2">
              <w:rPr>
                <w:rFonts w:ascii="Arial" w:hAnsi="Arial" w:cs="Arial"/>
                <w:iCs/>
                <w:sz w:val="20"/>
                <w:szCs w:val="20"/>
              </w:rPr>
              <w:t xml:space="preserve">Agree </w:t>
            </w:r>
            <w:r>
              <w:rPr>
                <w:rFonts w:ascii="Arial" w:hAnsi="Arial" w:cs="Arial"/>
                <w:iCs/>
                <w:sz w:val="20"/>
                <w:szCs w:val="20"/>
              </w:rPr>
              <w:t>TS</w:t>
            </w:r>
            <w:r w:rsidRPr="004610F2">
              <w:rPr>
                <w:rFonts w:ascii="Arial" w:hAnsi="Arial" w:cs="Arial"/>
                <w:iCs/>
                <w:sz w:val="20"/>
                <w:szCs w:val="20"/>
              </w:rPr>
              <w:t>36.133 CR for test cases corresponding to the test scope</w:t>
            </w:r>
          </w:p>
        </w:tc>
      </w:tr>
    </w:tbl>
    <w:p w14:paraId="6144AE3D" w14:textId="5A98D8B0" w:rsidR="00E2656B" w:rsidRDefault="00E2656B" w:rsidP="00E2656B">
      <w:pPr>
        <w:pStyle w:val="List2"/>
      </w:pPr>
      <w:r>
        <w:t xml:space="preserve">RP-202377, SR on </w:t>
      </w:r>
      <w:r w:rsidRPr="00307541">
        <w:t>Additional MTC enhancements for LTE</w:t>
      </w:r>
      <w:r>
        <w:t xml:space="preserve"> (Core 100%, Perf. 100%)</w:t>
      </w:r>
    </w:p>
    <w:tbl>
      <w:tblPr>
        <w:tblStyle w:val="TableGrid"/>
        <w:tblW w:w="0" w:type="auto"/>
        <w:tblLook w:val="04A0" w:firstRow="1" w:lastRow="0" w:firstColumn="1" w:lastColumn="0" w:noHBand="0" w:noVBand="1"/>
      </w:tblPr>
      <w:tblGrid>
        <w:gridCol w:w="9288"/>
      </w:tblGrid>
      <w:tr w:rsidR="008B7BEB" w14:paraId="6B102B59" w14:textId="77777777" w:rsidTr="008B7BEB">
        <w:tc>
          <w:tcPr>
            <w:tcW w:w="9288" w:type="dxa"/>
          </w:tcPr>
          <w:p w14:paraId="665BDA09" w14:textId="77777777" w:rsidR="008B7BEB" w:rsidRPr="008A227E" w:rsidRDefault="008B7BEB" w:rsidP="00F33E13">
            <w:pPr>
              <w:pStyle w:val="List2"/>
              <w:numPr>
                <w:ilvl w:val="0"/>
                <w:numId w:val="0"/>
              </w:numPr>
              <w:rPr>
                <w:b/>
                <w:bCs w:val="0"/>
                <w:u w:val="single"/>
              </w:rPr>
            </w:pPr>
            <w:r w:rsidRPr="008A227E">
              <w:rPr>
                <w:b/>
                <w:bCs w:val="0"/>
                <w:u w:val="single"/>
              </w:rPr>
              <w:t>RAN4#97-e</w:t>
            </w:r>
          </w:p>
          <w:p w14:paraId="6CC869E7" w14:textId="77777777" w:rsidR="008B7BEB" w:rsidRPr="00E7763F" w:rsidRDefault="008B7BEB" w:rsidP="00F33E13">
            <w:pPr>
              <w:pStyle w:val="List2"/>
              <w:numPr>
                <w:ilvl w:val="0"/>
                <w:numId w:val="0"/>
              </w:numPr>
            </w:pPr>
            <w:r w:rsidRPr="00E7763F">
              <w:t xml:space="preserve">To this meeting, 11 contributions were submitted (for detailed see agenda items 6.1.3 and 6.1.4 in </w:t>
            </w:r>
            <w:hyperlink r:id="rId8" w:history="1">
              <w:r w:rsidRPr="00E7763F">
                <w:rPr>
                  <w:rStyle w:val="Hyperlink"/>
                  <w:rFonts w:ascii="Times" w:hAnsi="Times" w:cs="Times"/>
                  <w:lang w:eastAsia="ja-JP"/>
                </w:rPr>
                <w:t>Tdoc list</w:t>
              </w:r>
            </w:hyperlink>
            <w:r w:rsidRPr="00E7763F">
              <w:t>).</w:t>
            </w:r>
          </w:p>
          <w:p w14:paraId="1D694887" w14:textId="5F93AC91" w:rsidR="008B7BEB" w:rsidRDefault="008B7BEB" w:rsidP="00F33E13">
            <w:pPr>
              <w:pStyle w:val="List2"/>
              <w:numPr>
                <w:ilvl w:val="0"/>
                <w:numId w:val="0"/>
              </w:numPr>
            </w:pPr>
            <w:r w:rsidRPr="00E7763F">
              <w:t xml:space="preserve">RAN4 endorsed all the necessary draft CRs of RRM test cases for relaxed serving cell measurements, RSS-based measurements, RLM with enhanced MPDCCH, and DL channel quality reporting. All the endorsed CRs </w:t>
            </w:r>
            <w:r>
              <w:t>were</w:t>
            </w:r>
            <w:r w:rsidRPr="00E7763F">
              <w:t xml:space="preserve"> combined into </w:t>
            </w:r>
            <w:r>
              <w:t>a single</w:t>
            </w:r>
            <w:r w:rsidRPr="00E7763F">
              <w:t xml:space="preserve"> </w:t>
            </w:r>
            <w:r>
              <w:t xml:space="preserve">big </w:t>
            </w:r>
            <w:r w:rsidRPr="00E7763F">
              <w:t xml:space="preserve">CR </w:t>
            </w:r>
            <w:r>
              <w:t xml:space="preserve">in </w:t>
            </w:r>
            <w:hyperlink r:id="rId9" w:history="1">
              <w:r w:rsidRPr="00FE78D6">
                <w:rPr>
                  <w:rStyle w:val="Hyperlink"/>
                  <w:rFonts w:ascii="Times" w:hAnsi="Times" w:cs="Times"/>
                  <w:lang w:eastAsia="ja-JP"/>
                </w:rPr>
                <w:t>R4-2017071</w:t>
              </w:r>
            </w:hyperlink>
            <w:r w:rsidRPr="00E7763F">
              <w:t>.</w:t>
            </w:r>
          </w:p>
        </w:tc>
      </w:tr>
    </w:tbl>
    <w:p w14:paraId="7CB5BEE8" w14:textId="6AE6C39B" w:rsidR="001539DD" w:rsidRDefault="001539DD" w:rsidP="00C80ED3">
      <w:pPr>
        <w:pStyle w:val="List2"/>
      </w:pPr>
      <w:r w:rsidRPr="001539DD">
        <w:t>RP-192040</w:t>
      </w:r>
      <w:r w:rsidR="00A76307">
        <w:t xml:space="preserve">  </w:t>
      </w:r>
      <w:r w:rsidRPr="001539DD">
        <w:t xml:space="preserve"> </w:t>
      </w:r>
      <w:r w:rsidR="00A76307">
        <w:t xml:space="preserve">Cat B   </w:t>
      </w:r>
      <w:r w:rsidRPr="001539DD">
        <w:t>CR for Tx timing requirements for PUR transmission</w:t>
      </w:r>
    </w:p>
    <w:p w14:paraId="0393C7B4" w14:textId="4B50854C" w:rsidR="001539DD" w:rsidRDefault="00A76307" w:rsidP="00C80ED3">
      <w:pPr>
        <w:pStyle w:val="List2"/>
      </w:pPr>
      <w:r w:rsidRPr="00A76307">
        <w:t>RP-193023</w:t>
      </w:r>
      <w:r w:rsidRPr="00A76307">
        <w:tab/>
      </w:r>
      <w:r>
        <w:t xml:space="preserve">Cat </w:t>
      </w:r>
      <w:r w:rsidRPr="00A76307">
        <w:t>B</w:t>
      </w:r>
      <w:r w:rsidRPr="00A76307">
        <w:tab/>
        <w:t>NB-IoT PUR transmit timing requirements</w:t>
      </w:r>
    </w:p>
    <w:p w14:paraId="29A9D928" w14:textId="6A0131D5" w:rsidR="00A76307" w:rsidRDefault="00A76307" w:rsidP="00C80ED3">
      <w:pPr>
        <w:pStyle w:val="List2"/>
      </w:pPr>
      <w:r w:rsidRPr="00A76307">
        <w:t>RP-200962</w:t>
      </w:r>
      <w:r w:rsidRPr="00A76307">
        <w:tab/>
      </w:r>
      <w:r>
        <w:t xml:space="preserve">Cat </w:t>
      </w:r>
      <w:r w:rsidRPr="00A76307">
        <w:t>B</w:t>
      </w:r>
      <w:r w:rsidRPr="00A76307">
        <w:tab/>
        <w:t>CR to add additional timing requirements for PUR</w:t>
      </w:r>
    </w:p>
    <w:p w14:paraId="2315DA5D" w14:textId="718CD9AE" w:rsidR="00A76307" w:rsidRDefault="00A76307" w:rsidP="00C80ED3">
      <w:pPr>
        <w:pStyle w:val="List2"/>
      </w:pPr>
      <w:r w:rsidRPr="00A76307">
        <w:t>RP-201509</w:t>
      </w:r>
      <w:r w:rsidRPr="00A76307">
        <w:tab/>
      </w:r>
      <w:r>
        <w:t xml:space="preserve">Cat </w:t>
      </w:r>
      <w:r w:rsidRPr="00A76307">
        <w:t>F</w:t>
      </w:r>
      <w:r w:rsidRPr="00A76307">
        <w:tab/>
        <w:t>CR on PUR requirements for NB-IoT</w:t>
      </w:r>
    </w:p>
    <w:p w14:paraId="046EB37A" w14:textId="049F0E41" w:rsidR="00A76307" w:rsidRDefault="00A76307" w:rsidP="00C80ED3">
      <w:pPr>
        <w:pStyle w:val="List2"/>
      </w:pPr>
      <w:r w:rsidRPr="00A76307">
        <w:t>RP-201508</w:t>
      </w:r>
      <w:r w:rsidRPr="00A76307">
        <w:tab/>
      </w:r>
      <w:r>
        <w:t xml:space="preserve">Cat </w:t>
      </w:r>
      <w:r w:rsidRPr="00A76307">
        <w:t>F</w:t>
      </w:r>
      <w:r w:rsidRPr="00A76307">
        <w:tab/>
        <w:t>CR on PUR related requirements</w:t>
      </w:r>
    </w:p>
    <w:p w14:paraId="5009CE20" w14:textId="2ACD95CE" w:rsidR="003050FB" w:rsidRDefault="00A76307" w:rsidP="00A73FB1">
      <w:pPr>
        <w:pStyle w:val="List2"/>
      </w:pPr>
      <w:r w:rsidRPr="00A76307">
        <w:t>RP-202483</w:t>
      </w:r>
      <w:r w:rsidRPr="00A76307">
        <w:tab/>
      </w:r>
      <w:r>
        <w:t xml:space="preserve">Cat </w:t>
      </w:r>
      <w:r w:rsidRPr="00A76307">
        <w:t>F</w:t>
      </w:r>
      <w:r w:rsidRPr="00A76307">
        <w:tab/>
        <w:t>CR on PUR requirements for NB-IoT</w:t>
      </w:r>
    </w:p>
    <w:p w14:paraId="2BF8C466" w14:textId="5CB9477E" w:rsidR="00C97650" w:rsidRPr="00183F7C" w:rsidRDefault="00C97650" w:rsidP="00A73FB1">
      <w:pPr>
        <w:pStyle w:val="List2"/>
      </w:pPr>
      <w:r>
        <w:t>R4-</w:t>
      </w:r>
      <w:proofErr w:type="gramStart"/>
      <w:r>
        <w:t xml:space="preserve">2120338  </w:t>
      </w:r>
      <w:r w:rsidRPr="00C97650">
        <w:rPr>
          <w:lang w:val="en-US"/>
        </w:rPr>
        <w:t>WF</w:t>
      </w:r>
      <w:proofErr w:type="gramEnd"/>
      <w:r w:rsidRPr="00C97650">
        <w:rPr>
          <w:lang w:val="en-US"/>
        </w:rPr>
        <w:t xml:space="preserve"> on RRM requirements for NR SDT in INACTIVE state</w:t>
      </w:r>
      <w:r>
        <w:rPr>
          <w:lang w:val="en-US"/>
        </w:rPr>
        <w:t>, ZTE</w:t>
      </w:r>
    </w:p>
    <w:sectPr w:rsidR="00C97650" w:rsidRPr="00183F7C" w:rsidSect="00022151">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1E6CF" w14:textId="77777777" w:rsidR="00C72607" w:rsidRDefault="00C72607" w:rsidP="00E7784C">
      <w:r>
        <w:separator/>
      </w:r>
    </w:p>
  </w:endnote>
  <w:endnote w:type="continuationSeparator" w:id="0">
    <w:p w14:paraId="33E5BAB7" w14:textId="77777777" w:rsidR="00C72607" w:rsidRDefault="00C72607"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469C4" w14:textId="77777777" w:rsidR="00C72607" w:rsidRDefault="00C72607" w:rsidP="00E7784C">
      <w:r>
        <w:separator/>
      </w:r>
    </w:p>
  </w:footnote>
  <w:footnote w:type="continuationSeparator" w:id="0">
    <w:p w14:paraId="1F5FD685" w14:textId="77777777" w:rsidR="00C72607" w:rsidRDefault="00C72607"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748AC"/>
    <w:multiLevelType w:val="hybridMultilevel"/>
    <w:tmpl w:val="6CB84D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895D7D"/>
    <w:multiLevelType w:val="multilevel"/>
    <w:tmpl w:val="66895D7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2"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4"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839686556">
    <w:abstractNumId w:val="4"/>
  </w:num>
  <w:num w:numId="2" w16cid:durableId="1610240196">
    <w:abstractNumId w:val="17"/>
  </w:num>
  <w:num w:numId="3" w16cid:durableId="1604849120">
    <w:abstractNumId w:val="21"/>
  </w:num>
  <w:num w:numId="4" w16cid:durableId="1160851151">
    <w:abstractNumId w:val="12"/>
  </w:num>
  <w:num w:numId="5" w16cid:durableId="1545823148">
    <w:abstractNumId w:val="15"/>
  </w:num>
  <w:num w:numId="6" w16cid:durableId="1396200286">
    <w:abstractNumId w:val="1"/>
  </w:num>
  <w:num w:numId="7" w16cid:durableId="976034127">
    <w:abstractNumId w:val="22"/>
  </w:num>
  <w:num w:numId="8" w16cid:durableId="1015230158">
    <w:abstractNumId w:val="8"/>
  </w:num>
  <w:num w:numId="9" w16cid:durableId="975338391">
    <w:abstractNumId w:val="6"/>
  </w:num>
  <w:num w:numId="10" w16cid:durableId="1836801576">
    <w:abstractNumId w:val="14"/>
  </w:num>
  <w:num w:numId="11" w16cid:durableId="2074893254">
    <w:abstractNumId w:val="2"/>
  </w:num>
  <w:num w:numId="12" w16cid:durableId="1361080745">
    <w:abstractNumId w:val="21"/>
  </w:num>
  <w:num w:numId="13" w16cid:durableId="1318071849">
    <w:abstractNumId w:val="21"/>
  </w:num>
  <w:num w:numId="14" w16cid:durableId="55013004">
    <w:abstractNumId w:val="21"/>
  </w:num>
  <w:num w:numId="15" w16cid:durableId="1162113877">
    <w:abstractNumId w:val="11"/>
  </w:num>
  <w:num w:numId="16" w16cid:durableId="1508671388">
    <w:abstractNumId w:val="16"/>
  </w:num>
  <w:num w:numId="17" w16cid:durableId="1998024904">
    <w:abstractNumId w:val="21"/>
  </w:num>
  <w:num w:numId="18" w16cid:durableId="198586437">
    <w:abstractNumId w:val="5"/>
  </w:num>
  <w:num w:numId="19" w16cid:durableId="1907643217">
    <w:abstractNumId w:val="9"/>
  </w:num>
  <w:num w:numId="20" w16cid:durableId="2022664801">
    <w:abstractNumId w:val="3"/>
  </w:num>
  <w:num w:numId="21" w16cid:durableId="1966109862">
    <w:abstractNumId w:val="10"/>
  </w:num>
  <w:num w:numId="22" w16cid:durableId="150975919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953779119">
    <w:abstractNumId w:val="7"/>
  </w:num>
  <w:num w:numId="24" w16cid:durableId="78769980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3328540">
    <w:abstractNumId w:val="21"/>
  </w:num>
  <w:num w:numId="26" w16cid:durableId="722211901">
    <w:abstractNumId w:val="18"/>
  </w:num>
  <w:num w:numId="27" w16cid:durableId="362633016">
    <w:abstractNumId w:val="24"/>
  </w:num>
  <w:num w:numId="28" w16cid:durableId="2061246540">
    <w:abstractNumId w:val="23"/>
  </w:num>
  <w:num w:numId="29" w16cid:durableId="1290863573">
    <w:abstractNumId w:val="13"/>
  </w:num>
  <w:num w:numId="30" w16cid:durableId="1193299933">
    <w:abstractNumId w:val="19"/>
  </w:num>
  <w:num w:numId="31" w16cid:durableId="968821675">
    <w:abstractNumId w:val="20"/>
  </w:num>
  <w:num w:numId="32" w16cid:durableId="85619046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595"/>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036F"/>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D7BDB"/>
    <w:rsid w:val="000E08C1"/>
    <w:rsid w:val="000E16EE"/>
    <w:rsid w:val="000E2379"/>
    <w:rsid w:val="000E2607"/>
    <w:rsid w:val="000E3024"/>
    <w:rsid w:val="000E3FE7"/>
    <w:rsid w:val="000E5344"/>
    <w:rsid w:val="000E55E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2735"/>
    <w:rsid w:val="001255E2"/>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39DD"/>
    <w:rsid w:val="00154228"/>
    <w:rsid w:val="00154903"/>
    <w:rsid w:val="001549BA"/>
    <w:rsid w:val="00155BB8"/>
    <w:rsid w:val="00156675"/>
    <w:rsid w:val="0015719C"/>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E26"/>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16CA"/>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55E0"/>
    <w:rsid w:val="002A7AD8"/>
    <w:rsid w:val="002B0C44"/>
    <w:rsid w:val="002B1410"/>
    <w:rsid w:val="002B2139"/>
    <w:rsid w:val="002B2431"/>
    <w:rsid w:val="002B2B10"/>
    <w:rsid w:val="002B3741"/>
    <w:rsid w:val="002B46DF"/>
    <w:rsid w:val="002B4DC4"/>
    <w:rsid w:val="002B5883"/>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0FB"/>
    <w:rsid w:val="00305449"/>
    <w:rsid w:val="00307541"/>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2617"/>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424"/>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93D"/>
    <w:rsid w:val="00401B4C"/>
    <w:rsid w:val="004025D6"/>
    <w:rsid w:val="004031C4"/>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4FC"/>
    <w:rsid w:val="004B3987"/>
    <w:rsid w:val="004B3D42"/>
    <w:rsid w:val="004C0281"/>
    <w:rsid w:val="004C1947"/>
    <w:rsid w:val="004C3513"/>
    <w:rsid w:val="004C38AE"/>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6ED"/>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32"/>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0BEB"/>
    <w:rsid w:val="005C178E"/>
    <w:rsid w:val="005C1EAF"/>
    <w:rsid w:val="005C33BC"/>
    <w:rsid w:val="005C4F83"/>
    <w:rsid w:val="005C6933"/>
    <w:rsid w:val="005C7F09"/>
    <w:rsid w:val="005C7F24"/>
    <w:rsid w:val="005D0804"/>
    <w:rsid w:val="005D1616"/>
    <w:rsid w:val="005D2007"/>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514"/>
    <w:rsid w:val="006577AD"/>
    <w:rsid w:val="00657B6F"/>
    <w:rsid w:val="006608E6"/>
    <w:rsid w:val="00662F45"/>
    <w:rsid w:val="00663F84"/>
    <w:rsid w:val="00664975"/>
    <w:rsid w:val="006662F6"/>
    <w:rsid w:val="0066658D"/>
    <w:rsid w:val="006666E6"/>
    <w:rsid w:val="0066689D"/>
    <w:rsid w:val="006674D4"/>
    <w:rsid w:val="00667E6D"/>
    <w:rsid w:val="0067077B"/>
    <w:rsid w:val="00670B13"/>
    <w:rsid w:val="0067279F"/>
    <w:rsid w:val="0067284E"/>
    <w:rsid w:val="00672DD2"/>
    <w:rsid w:val="00674016"/>
    <w:rsid w:val="006747D6"/>
    <w:rsid w:val="00674BBF"/>
    <w:rsid w:val="006753F2"/>
    <w:rsid w:val="006764BE"/>
    <w:rsid w:val="00676D81"/>
    <w:rsid w:val="00680981"/>
    <w:rsid w:val="00680A4C"/>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266"/>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0E04"/>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4F76"/>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5778"/>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02C3"/>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227E"/>
    <w:rsid w:val="008A5BFE"/>
    <w:rsid w:val="008A5FEB"/>
    <w:rsid w:val="008A627D"/>
    <w:rsid w:val="008A6BBC"/>
    <w:rsid w:val="008A7A83"/>
    <w:rsid w:val="008B1455"/>
    <w:rsid w:val="008B22DB"/>
    <w:rsid w:val="008B43ED"/>
    <w:rsid w:val="008B49AA"/>
    <w:rsid w:val="008B6231"/>
    <w:rsid w:val="008B6360"/>
    <w:rsid w:val="008B7BEB"/>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159"/>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AC4"/>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3FB1"/>
    <w:rsid w:val="00A745B0"/>
    <w:rsid w:val="00A74CAA"/>
    <w:rsid w:val="00A75503"/>
    <w:rsid w:val="00A75AA7"/>
    <w:rsid w:val="00A76307"/>
    <w:rsid w:val="00A76AF2"/>
    <w:rsid w:val="00A77396"/>
    <w:rsid w:val="00A77910"/>
    <w:rsid w:val="00A80502"/>
    <w:rsid w:val="00A8089E"/>
    <w:rsid w:val="00A83056"/>
    <w:rsid w:val="00A8321F"/>
    <w:rsid w:val="00A836C5"/>
    <w:rsid w:val="00A87B21"/>
    <w:rsid w:val="00A92C47"/>
    <w:rsid w:val="00A93F9F"/>
    <w:rsid w:val="00A95604"/>
    <w:rsid w:val="00A96C9C"/>
    <w:rsid w:val="00A96CD5"/>
    <w:rsid w:val="00A974A3"/>
    <w:rsid w:val="00A9762B"/>
    <w:rsid w:val="00A97C5A"/>
    <w:rsid w:val="00A97CD1"/>
    <w:rsid w:val="00AA10AD"/>
    <w:rsid w:val="00AA10EA"/>
    <w:rsid w:val="00AA4709"/>
    <w:rsid w:val="00AA6E4B"/>
    <w:rsid w:val="00AA7A29"/>
    <w:rsid w:val="00AB0888"/>
    <w:rsid w:val="00AB09A3"/>
    <w:rsid w:val="00AB1879"/>
    <w:rsid w:val="00AB27AA"/>
    <w:rsid w:val="00AB2F44"/>
    <w:rsid w:val="00AB3231"/>
    <w:rsid w:val="00AB3B4B"/>
    <w:rsid w:val="00AB3D78"/>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2E0F"/>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8A3"/>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1635"/>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4DFD"/>
    <w:rsid w:val="00C65227"/>
    <w:rsid w:val="00C6663F"/>
    <w:rsid w:val="00C666C9"/>
    <w:rsid w:val="00C673AB"/>
    <w:rsid w:val="00C67A5C"/>
    <w:rsid w:val="00C705F8"/>
    <w:rsid w:val="00C70AE9"/>
    <w:rsid w:val="00C7208F"/>
    <w:rsid w:val="00C72607"/>
    <w:rsid w:val="00C72C03"/>
    <w:rsid w:val="00C733B8"/>
    <w:rsid w:val="00C73734"/>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97650"/>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C10"/>
    <w:rsid w:val="00DD1E24"/>
    <w:rsid w:val="00DD362C"/>
    <w:rsid w:val="00DD4A1D"/>
    <w:rsid w:val="00DD4CF9"/>
    <w:rsid w:val="00DD5CC2"/>
    <w:rsid w:val="00DD6686"/>
    <w:rsid w:val="00DD692E"/>
    <w:rsid w:val="00DD727D"/>
    <w:rsid w:val="00DE0DF1"/>
    <w:rsid w:val="00DE27AE"/>
    <w:rsid w:val="00DE289F"/>
    <w:rsid w:val="00DE2BD1"/>
    <w:rsid w:val="00DE42FC"/>
    <w:rsid w:val="00DE4579"/>
    <w:rsid w:val="00DE557A"/>
    <w:rsid w:val="00DE5D04"/>
    <w:rsid w:val="00DE62FD"/>
    <w:rsid w:val="00DE74CF"/>
    <w:rsid w:val="00DE7720"/>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56B"/>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373"/>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B7A79"/>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3710"/>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3E13"/>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1255E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列出段落,Lista1,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列出段落 Char,Lista1 Char,列出段落1 Char,中等深浅网格 1 - 着色 21 Char,R4_bullets Char,列表段落 Char,列表段落1 Char,—ño’i—Ž Char,¥¡¡¡¡ì¬º¥¹¥È¶ÎÂä Char,ÁÐ³ö¶ÎÂä Char,¥ê¥¹¥È¶ÎÂä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Heading4Char">
    <w:name w:val="Heading 4 Char"/>
    <w:basedOn w:val="DefaultParagraphFont"/>
    <w:link w:val="Heading4"/>
    <w:uiPriority w:val="9"/>
    <w:semiHidden/>
    <w:rsid w:val="001255E2"/>
    <w:rPr>
      <w:rFonts w:asciiTheme="majorHAnsi" w:eastAsiaTheme="majorEastAsia" w:hAnsiTheme="majorHAnsi" w:cstheme="majorBidi"/>
      <w:i/>
      <w:iCs/>
      <w:color w:val="2E74B5" w:themeColor="accent1" w:themeShade="BF"/>
      <w:szCs w:val="24"/>
      <w:lang w:eastAsia="en-US"/>
    </w:rPr>
  </w:style>
  <w:style w:type="paragraph" w:styleId="TOC4">
    <w:name w:val="toc 4"/>
    <w:basedOn w:val="TOC3"/>
    <w:rsid w:val="001255E2"/>
    <w:pPr>
      <w:keepLines/>
      <w:widowControl w:val="0"/>
      <w:tabs>
        <w:tab w:val="right" w:leader="dot" w:pos="9639"/>
      </w:tabs>
      <w:overflowPunct w:val="0"/>
      <w:autoSpaceDE w:val="0"/>
      <w:autoSpaceDN w:val="0"/>
      <w:adjustRightInd w:val="0"/>
      <w:spacing w:after="0"/>
      <w:ind w:left="1418" w:right="425" w:hanging="1418"/>
      <w:textAlignment w:val="baseline"/>
    </w:pPr>
    <w:rPr>
      <w:noProof/>
      <w:szCs w:val="20"/>
      <w:lang w:val="en-GB" w:eastAsia="en-GB"/>
    </w:rPr>
  </w:style>
  <w:style w:type="paragraph" w:styleId="TOC3">
    <w:name w:val="toc 3"/>
    <w:basedOn w:val="Normal"/>
    <w:next w:val="Normal"/>
    <w:autoRedefine/>
    <w:uiPriority w:val="39"/>
    <w:semiHidden/>
    <w:unhideWhenUsed/>
    <w:rsid w:val="001255E2"/>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97_e/Docs/TDoc_List_Meeting_RAN4%2397-e.xls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4_Radio/TSGR4_97_e/Docs/R4-20170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874</Words>
  <Characters>4985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60</cp:revision>
  <cp:lastPrinted>2015-02-02T11:17:00Z</cp:lastPrinted>
  <dcterms:created xsi:type="dcterms:W3CDTF">2022-04-21T08:17:00Z</dcterms:created>
  <dcterms:modified xsi:type="dcterms:W3CDTF">2022-04-25T11:33:00Z</dcterms:modified>
</cp:coreProperties>
</file>